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eastAsia="宋体"/>
          <w:b/>
          <w:bCs/>
          <w:sz w:val="30"/>
          <w:szCs w:val="30"/>
          <w:lang w:val="en-US" w:eastAsia="zh-CN"/>
        </w:rPr>
      </w:pPr>
      <w:bookmarkStart w:id="0" w:name="_Toc503799124"/>
      <w:bookmarkStart w:id="1" w:name="_Toc472"/>
      <w:bookmarkStart w:id="2" w:name="_Toc184635053"/>
      <w:r>
        <w:rPr>
          <w:rFonts w:hint="eastAsia" w:ascii="宋体" w:hAnsi="宋体" w:eastAsia="宋体"/>
          <w:b/>
          <w:bCs/>
          <w:sz w:val="30"/>
          <w:szCs w:val="30"/>
        </w:rPr>
        <w:t>南昌航空大学资产公司2023-2024年度</w:t>
      </w:r>
      <w:r>
        <w:rPr>
          <w:rFonts w:hint="eastAsia" w:ascii="宋体" w:hAnsi="宋体" w:eastAsia="宋体"/>
          <w:b/>
          <w:bCs/>
          <w:sz w:val="30"/>
          <w:szCs w:val="30"/>
          <w:lang w:eastAsia="zh-CN"/>
        </w:rPr>
        <w:t>水果店</w:t>
      </w:r>
      <w:r>
        <w:rPr>
          <w:rFonts w:hint="eastAsia" w:ascii="宋体" w:hAnsi="宋体" w:eastAsia="宋体"/>
          <w:b/>
          <w:bCs/>
          <w:sz w:val="30"/>
          <w:szCs w:val="30"/>
        </w:rPr>
        <w:t>定点配送服务商遴选项目</w:t>
      </w:r>
      <w:r>
        <w:rPr>
          <w:rFonts w:hint="eastAsia" w:ascii="宋体" w:hAnsi="宋体"/>
          <w:b/>
          <w:bCs/>
          <w:sz w:val="30"/>
          <w:szCs w:val="30"/>
          <w:lang w:val="en-US" w:eastAsia="zh-CN"/>
        </w:rPr>
        <w:t>比选公告</w:t>
      </w:r>
    </w:p>
    <w:bookmarkEnd w:id="0"/>
    <w:bookmarkEnd w:id="1"/>
    <w:bookmarkEnd w:id="2"/>
    <w:p>
      <w:pPr>
        <w:tabs>
          <w:tab w:val="left" w:pos="8715"/>
        </w:tabs>
        <w:spacing w:line="440" w:lineRule="exact"/>
        <w:ind w:firstLine="480"/>
        <w:jc w:val="left"/>
        <w:rPr>
          <w:rFonts w:hint="eastAsia" w:ascii="宋体" w:hAnsi="宋体"/>
          <w:bCs/>
          <w:color w:val="auto"/>
          <w:sz w:val="24"/>
          <w:szCs w:val="24"/>
          <w:lang w:eastAsia="zh-CN"/>
        </w:rPr>
      </w:pPr>
    </w:p>
    <w:p>
      <w:pPr>
        <w:tabs>
          <w:tab w:val="left" w:pos="8715"/>
        </w:tabs>
        <w:spacing w:line="440" w:lineRule="exact"/>
        <w:ind w:firstLine="480"/>
        <w:jc w:val="left"/>
        <w:rPr>
          <w:rFonts w:ascii="宋体" w:hAnsi="宋体"/>
          <w:color w:val="auto"/>
          <w:sz w:val="24"/>
        </w:rPr>
      </w:pPr>
      <w:r>
        <w:rPr>
          <w:rFonts w:hint="eastAsia" w:ascii="宋体" w:hAnsi="宋体"/>
          <w:bCs/>
          <w:color w:val="auto"/>
          <w:sz w:val="24"/>
          <w:szCs w:val="24"/>
          <w:lang w:eastAsia="zh-CN"/>
        </w:rPr>
        <w:t>江西昌航资产经营管理有限公司</w:t>
      </w:r>
      <w:r>
        <w:rPr>
          <w:rFonts w:hint="eastAsia" w:ascii="宋体" w:hAnsi="宋体"/>
          <w:color w:val="auto"/>
          <w:sz w:val="24"/>
        </w:rPr>
        <w:t>就南昌航空大学</w:t>
      </w:r>
      <w:r>
        <w:rPr>
          <w:rFonts w:hint="eastAsia" w:ascii="宋体" w:hAnsi="宋体"/>
          <w:color w:val="auto"/>
          <w:sz w:val="24"/>
          <w:lang w:val="en-US" w:eastAsia="zh-CN"/>
        </w:rPr>
        <w:t>资产公司水果店</w:t>
      </w:r>
      <w:r>
        <w:rPr>
          <w:rFonts w:hint="eastAsia" w:ascii="宋体" w:hAnsi="宋体"/>
          <w:color w:val="auto"/>
          <w:sz w:val="24"/>
        </w:rPr>
        <w:t>定点配送服务商遴选项目进行公开比选，欢迎符合资格条件的供应单位（商户）参加比选。</w:t>
      </w:r>
    </w:p>
    <w:p>
      <w:pPr>
        <w:numPr>
          <w:ilvl w:val="0"/>
          <w:numId w:val="1"/>
        </w:numPr>
        <w:tabs>
          <w:tab w:val="left" w:pos="8715"/>
        </w:tabs>
        <w:spacing w:line="440" w:lineRule="exact"/>
        <w:ind w:left="5" w:leftChars="0" w:hanging="5" w:firstLineChars="0"/>
        <w:jc w:val="left"/>
        <w:rPr>
          <w:rFonts w:hint="eastAsia" w:ascii="宋体" w:hAnsi="宋体"/>
          <w:b/>
          <w:color w:val="auto"/>
          <w:sz w:val="24"/>
          <w:lang w:eastAsia="zh-CN"/>
        </w:rPr>
      </w:pPr>
      <w:r>
        <w:rPr>
          <w:rFonts w:hint="eastAsia" w:ascii="宋体" w:hAnsi="宋体"/>
          <w:b/>
          <w:color w:val="auto"/>
          <w:sz w:val="24"/>
        </w:rPr>
        <w:t>项目</w:t>
      </w:r>
      <w:r>
        <w:rPr>
          <w:rFonts w:hint="eastAsia" w:ascii="宋体" w:hAnsi="宋体"/>
          <w:b/>
          <w:color w:val="auto"/>
          <w:sz w:val="24"/>
          <w:lang w:eastAsia="zh-CN"/>
        </w:rPr>
        <w:t>概述</w:t>
      </w:r>
    </w:p>
    <w:p>
      <w:pPr>
        <w:numPr>
          <w:ilvl w:val="0"/>
          <w:numId w:val="0"/>
        </w:numPr>
        <w:tabs>
          <w:tab w:val="left" w:pos="8715"/>
        </w:tabs>
        <w:spacing w:line="440" w:lineRule="exact"/>
        <w:ind w:leftChars="0" w:firstLine="480" w:firstLineChars="200"/>
        <w:jc w:val="left"/>
        <w:rPr>
          <w:rFonts w:hint="eastAsia" w:ascii="宋体" w:hAnsi="宋体"/>
          <w:b/>
          <w:color w:val="auto"/>
          <w:sz w:val="24"/>
          <w:lang w:eastAsia="zh-CN"/>
        </w:rPr>
      </w:pPr>
      <w:r>
        <w:rPr>
          <w:rFonts w:hint="eastAsia" w:ascii="宋体" w:hAnsi="宋体"/>
          <w:b w:val="0"/>
          <w:bCs/>
          <w:color w:val="auto"/>
          <w:sz w:val="24"/>
          <w:lang w:val="en-US" w:eastAsia="zh-CN"/>
        </w:rPr>
        <w:t>本项目主要为南昌航空大学资产公司前湖校区水果店项目供应所需的水果。</w:t>
      </w:r>
    </w:p>
    <w:p>
      <w:pPr>
        <w:numPr>
          <w:ilvl w:val="0"/>
          <w:numId w:val="1"/>
        </w:numPr>
        <w:tabs>
          <w:tab w:val="left" w:pos="8715"/>
        </w:tabs>
        <w:spacing w:line="440" w:lineRule="exact"/>
        <w:ind w:left="2125" w:hanging="2125"/>
        <w:jc w:val="left"/>
        <w:rPr>
          <w:rFonts w:ascii="宋体" w:hAnsi="宋体"/>
          <w:b/>
          <w:color w:val="auto"/>
          <w:sz w:val="24"/>
        </w:rPr>
      </w:pPr>
      <w:r>
        <w:rPr>
          <w:rFonts w:hint="eastAsia" w:ascii="宋体" w:hAnsi="宋体"/>
          <w:b/>
          <w:color w:val="auto"/>
          <w:sz w:val="24"/>
          <w:lang w:eastAsia="zh-CN"/>
        </w:rPr>
        <w:t>项目</w:t>
      </w:r>
      <w:r>
        <w:rPr>
          <w:rFonts w:hint="eastAsia" w:ascii="宋体" w:hAnsi="宋体"/>
          <w:b/>
          <w:color w:val="auto"/>
          <w:sz w:val="24"/>
        </w:rPr>
        <w:t>名称：</w:t>
      </w:r>
      <w:r>
        <w:rPr>
          <w:rFonts w:hint="eastAsia" w:ascii="宋体" w:hAnsi="宋体"/>
          <w:b w:val="0"/>
          <w:bCs/>
          <w:color w:val="auto"/>
          <w:sz w:val="24"/>
        </w:rPr>
        <w:t>南昌航空大学资产公司</w:t>
      </w:r>
      <w:r>
        <w:rPr>
          <w:rFonts w:hint="eastAsia" w:ascii="宋体" w:hAnsi="宋体"/>
          <w:b w:val="0"/>
          <w:bCs/>
          <w:color w:val="auto"/>
          <w:sz w:val="24"/>
          <w:lang w:val="en-US" w:eastAsia="zh-CN"/>
        </w:rPr>
        <w:t>水果店</w:t>
      </w:r>
      <w:r>
        <w:rPr>
          <w:rFonts w:hint="eastAsia" w:ascii="宋体" w:hAnsi="宋体"/>
          <w:b w:val="0"/>
          <w:bCs/>
          <w:color w:val="auto"/>
          <w:sz w:val="24"/>
        </w:rPr>
        <w:t>定点配送服务商遴选项目</w:t>
      </w:r>
    </w:p>
    <w:p>
      <w:pPr>
        <w:tabs>
          <w:tab w:val="left" w:pos="8715"/>
        </w:tabs>
        <w:spacing w:line="440" w:lineRule="exact"/>
        <w:jc w:val="left"/>
        <w:rPr>
          <w:rFonts w:hint="default" w:ascii="宋体" w:hAnsi="宋体" w:eastAsia="宋体"/>
          <w:b/>
          <w:color w:val="auto"/>
          <w:sz w:val="24"/>
          <w:lang w:val="en-US" w:eastAsia="zh-CN"/>
        </w:rPr>
      </w:pPr>
      <w:r>
        <w:rPr>
          <w:rFonts w:hint="eastAsia" w:ascii="宋体" w:hAnsi="宋体"/>
          <w:b/>
          <w:color w:val="auto"/>
          <w:sz w:val="24"/>
          <w:lang w:eastAsia="zh-CN"/>
        </w:rPr>
        <w:t>三</w:t>
      </w:r>
      <w:r>
        <w:rPr>
          <w:rFonts w:hint="eastAsia" w:ascii="宋体" w:hAnsi="宋体"/>
          <w:b/>
          <w:color w:val="auto"/>
          <w:sz w:val="24"/>
        </w:rPr>
        <w:t>、比选编号：</w:t>
      </w:r>
      <w:r>
        <w:rPr>
          <w:rFonts w:hint="eastAsia" w:ascii="宋体" w:hAnsi="宋体"/>
          <w:b w:val="0"/>
          <w:bCs/>
          <w:color w:val="auto"/>
          <w:sz w:val="24"/>
        </w:rPr>
        <w:t>CHZC202</w:t>
      </w:r>
      <w:r>
        <w:rPr>
          <w:rFonts w:hint="eastAsia" w:ascii="宋体" w:hAnsi="宋体"/>
          <w:b w:val="0"/>
          <w:bCs/>
          <w:color w:val="auto"/>
          <w:sz w:val="24"/>
          <w:lang w:val="en-US" w:eastAsia="zh-CN"/>
        </w:rPr>
        <w:t>3</w:t>
      </w:r>
      <w:r>
        <w:rPr>
          <w:rFonts w:hint="eastAsia" w:ascii="宋体" w:hAnsi="宋体"/>
          <w:b w:val="0"/>
          <w:bCs/>
          <w:color w:val="auto"/>
          <w:sz w:val="24"/>
        </w:rPr>
        <w:t>-</w:t>
      </w:r>
      <w:r>
        <w:rPr>
          <w:rFonts w:hint="eastAsia" w:ascii="宋体" w:hAnsi="宋体"/>
          <w:b w:val="0"/>
          <w:bCs/>
          <w:color w:val="auto"/>
          <w:sz w:val="24"/>
          <w:lang w:val="en-US" w:eastAsia="zh-CN"/>
        </w:rPr>
        <w:t>04</w:t>
      </w:r>
    </w:p>
    <w:p>
      <w:pPr>
        <w:tabs>
          <w:tab w:val="left" w:pos="8715"/>
        </w:tabs>
        <w:spacing w:line="440" w:lineRule="exact"/>
        <w:jc w:val="left"/>
        <w:rPr>
          <w:rFonts w:hint="eastAsia" w:ascii="宋体" w:hAnsi="宋体"/>
          <w:b/>
          <w:color w:val="auto"/>
          <w:sz w:val="24"/>
        </w:rPr>
      </w:pPr>
      <w:r>
        <w:rPr>
          <w:rFonts w:hint="eastAsia" w:ascii="宋体" w:hAnsi="宋体"/>
          <w:b/>
          <w:color w:val="auto"/>
          <w:sz w:val="24"/>
          <w:lang w:eastAsia="zh-CN"/>
        </w:rPr>
        <w:t>四</w:t>
      </w:r>
      <w:r>
        <w:rPr>
          <w:rFonts w:hint="eastAsia" w:ascii="宋体" w:hAnsi="宋体"/>
          <w:b/>
          <w:color w:val="auto"/>
          <w:sz w:val="24"/>
        </w:rPr>
        <w:t>、采购内容：</w:t>
      </w:r>
      <w:bookmarkStart w:id="5" w:name="_GoBack"/>
      <w:bookmarkEnd w:id="5"/>
    </w:p>
    <w:p>
      <w:pPr>
        <w:pStyle w:val="3"/>
        <w:ind w:firstLine="480" w:firstLineChars="200"/>
        <w:rPr>
          <w:rFonts w:hint="default" w:eastAsia="宋体"/>
          <w:color w:val="auto"/>
          <w:lang w:val="en-US" w:eastAsia="zh-CN"/>
        </w:rPr>
      </w:pPr>
      <w:r>
        <w:rPr>
          <w:rFonts w:hint="eastAsia" w:ascii="宋体" w:hAnsi="宋体"/>
          <w:b w:val="0"/>
          <w:bCs/>
          <w:color w:val="auto"/>
          <w:sz w:val="24"/>
          <w:lang w:val="en-US" w:eastAsia="zh-CN"/>
        </w:rPr>
        <w:t xml:space="preserve">本项目只有一个标段。 </w:t>
      </w:r>
    </w:p>
    <w:tbl>
      <w:tblPr>
        <w:tblStyle w:val="5"/>
        <w:tblW w:w="87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781"/>
        <w:gridCol w:w="1618"/>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2376" w:type="dxa"/>
            <w:shd w:val="clear" w:color="auto" w:fill="E0E0E0"/>
            <w:vAlign w:val="center"/>
          </w:tcPr>
          <w:p>
            <w:pPr>
              <w:spacing w:line="360" w:lineRule="exact"/>
              <w:jc w:val="center"/>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采购方</w:t>
            </w:r>
          </w:p>
        </w:tc>
        <w:tc>
          <w:tcPr>
            <w:tcW w:w="2781" w:type="dxa"/>
            <w:shd w:val="clear" w:color="auto" w:fill="E0E0E0"/>
            <w:vAlign w:val="center"/>
          </w:tcPr>
          <w:p>
            <w:pPr>
              <w:spacing w:line="360" w:lineRule="exact"/>
              <w:jc w:val="center"/>
              <w:rPr>
                <w:rFonts w:ascii="宋体" w:hAnsi="宋体"/>
                <w:b/>
                <w:color w:val="auto"/>
                <w:sz w:val="24"/>
              </w:rPr>
            </w:pPr>
            <w:r>
              <w:rPr>
                <w:rFonts w:hint="eastAsia" w:ascii="宋体" w:hAnsi="宋体" w:cs="宋体"/>
                <w:b/>
                <w:color w:val="auto"/>
                <w:sz w:val="24"/>
              </w:rPr>
              <w:t>品目名称</w:t>
            </w:r>
          </w:p>
        </w:tc>
        <w:tc>
          <w:tcPr>
            <w:tcW w:w="1618" w:type="dxa"/>
            <w:shd w:val="clear" w:color="auto" w:fill="E0E0E0"/>
            <w:vAlign w:val="center"/>
          </w:tcPr>
          <w:p>
            <w:pPr>
              <w:spacing w:line="360" w:lineRule="exact"/>
              <w:jc w:val="center"/>
              <w:rPr>
                <w:rFonts w:hint="eastAsia" w:ascii="宋体" w:hAnsi="宋体" w:eastAsia="宋体"/>
                <w:b/>
                <w:color w:val="auto"/>
                <w:sz w:val="24"/>
                <w:lang w:eastAsia="zh-CN"/>
              </w:rPr>
            </w:pPr>
            <w:r>
              <w:rPr>
                <w:rFonts w:hint="eastAsia" w:ascii="宋体" w:hAnsi="宋体"/>
                <w:b/>
                <w:color w:val="auto"/>
                <w:sz w:val="24"/>
                <w:lang w:eastAsia="zh-CN"/>
              </w:rPr>
              <w:t>供应期</w:t>
            </w:r>
          </w:p>
        </w:tc>
        <w:tc>
          <w:tcPr>
            <w:tcW w:w="1982" w:type="dxa"/>
            <w:shd w:val="clear" w:color="auto" w:fill="E0E0E0"/>
            <w:vAlign w:val="center"/>
          </w:tcPr>
          <w:p>
            <w:pPr>
              <w:spacing w:line="360" w:lineRule="exact"/>
              <w:jc w:val="center"/>
              <w:rPr>
                <w:rFonts w:ascii="宋体" w:hAnsi="宋体"/>
                <w:b/>
                <w:color w:val="auto"/>
                <w:sz w:val="24"/>
              </w:rPr>
            </w:pPr>
            <w:r>
              <w:rPr>
                <w:rFonts w:hint="eastAsia" w:ascii="宋体" w:hAnsi="宋体"/>
                <w:b/>
                <w:color w:val="auto"/>
                <w:sz w:val="24"/>
              </w:rPr>
              <w:t>入选单位数量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1" w:hRule="atLeast"/>
          <w:jc w:val="center"/>
        </w:trPr>
        <w:tc>
          <w:tcPr>
            <w:tcW w:w="2376" w:type="dxa"/>
            <w:shd w:val="clear" w:color="auto" w:fill="FFFFFF"/>
            <w:vAlign w:val="center"/>
          </w:tcPr>
          <w:p>
            <w:pPr>
              <w:spacing w:line="360" w:lineRule="auto"/>
              <w:jc w:val="center"/>
              <w:rPr>
                <w:rFonts w:hint="default" w:ascii="宋体" w:hAnsi="宋体"/>
                <w:color w:val="auto"/>
                <w:sz w:val="24"/>
                <w:lang w:val="en-US" w:eastAsia="zh-CN"/>
              </w:rPr>
            </w:pPr>
            <w:r>
              <w:rPr>
                <w:rFonts w:hint="eastAsia" w:ascii="宋体" w:hAnsi="宋体"/>
                <w:bCs/>
                <w:color w:val="auto"/>
                <w:sz w:val="24"/>
                <w:szCs w:val="24"/>
                <w:lang w:eastAsia="zh-CN"/>
              </w:rPr>
              <w:t>江西昌航资产经营管理有限公司</w:t>
            </w:r>
          </w:p>
        </w:tc>
        <w:tc>
          <w:tcPr>
            <w:tcW w:w="2781" w:type="dxa"/>
            <w:shd w:val="clear" w:color="auto" w:fill="FFFFFF"/>
            <w:vAlign w:val="center"/>
          </w:tcPr>
          <w:p>
            <w:pPr>
              <w:spacing w:line="360" w:lineRule="auto"/>
              <w:jc w:val="center"/>
              <w:rPr>
                <w:rFonts w:hint="default" w:ascii="宋体" w:hAnsi="宋体" w:eastAsia="宋体"/>
                <w:color w:val="auto"/>
                <w:sz w:val="24"/>
                <w:lang w:val="en-US" w:eastAsia="zh-CN"/>
              </w:rPr>
            </w:pPr>
            <w:r>
              <w:rPr>
                <w:rFonts w:hint="eastAsia" w:ascii="宋体" w:hAnsi="宋体"/>
                <w:color w:val="auto"/>
                <w:kern w:val="44"/>
                <w:sz w:val="24"/>
                <w:szCs w:val="24"/>
                <w:highlight w:val="white"/>
                <w:lang w:val="en-US" w:eastAsia="zh-CN"/>
              </w:rPr>
              <w:t>各类水果</w:t>
            </w:r>
          </w:p>
        </w:tc>
        <w:tc>
          <w:tcPr>
            <w:tcW w:w="1618" w:type="dxa"/>
            <w:shd w:val="clear" w:color="auto" w:fill="FFFFFF"/>
            <w:vAlign w:val="center"/>
          </w:tcPr>
          <w:p>
            <w:pPr>
              <w:spacing w:line="360" w:lineRule="exact"/>
              <w:jc w:val="center"/>
              <w:rPr>
                <w:rFonts w:hint="default" w:ascii="宋体" w:hAnsi="宋体" w:eastAsia="宋体"/>
                <w:color w:val="auto"/>
                <w:sz w:val="24"/>
                <w:lang w:val="en-US" w:eastAsia="zh-CN"/>
              </w:rPr>
            </w:pPr>
            <w:r>
              <w:rPr>
                <w:rFonts w:hint="eastAsia" w:ascii="宋体" w:hAnsi="宋体" w:eastAsia="宋体"/>
                <w:color w:val="auto"/>
                <w:sz w:val="24"/>
                <w:lang w:val="en-US" w:eastAsia="zh-CN"/>
              </w:rPr>
              <w:t>自合同签订之日起一年期限</w:t>
            </w:r>
          </w:p>
        </w:tc>
        <w:tc>
          <w:tcPr>
            <w:tcW w:w="1982" w:type="dxa"/>
            <w:shd w:val="clear" w:color="auto" w:fill="FFFFFF"/>
            <w:vAlign w:val="center"/>
          </w:tcPr>
          <w:p>
            <w:pPr>
              <w:spacing w:line="360" w:lineRule="exact"/>
              <w:jc w:val="center"/>
              <w:rPr>
                <w:rFonts w:ascii="宋体" w:hAnsi="宋体"/>
                <w:color w:val="auto"/>
                <w:sz w:val="24"/>
              </w:rPr>
            </w:pPr>
            <w:r>
              <w:rPr>
                <w:rFonts w:hint="eastAsia" w:ascii="宋体" w:hAnsi="宋体"/>
                <w:color w:val="auto"/>
                <w:sz w:val="24"/>
              </w:rPr>
              <w:t>按综合评分由高到低的顺序选择前</w:t>
            </w:r>
            <w:r>
              <w:rPr>
                <w:rFonts w:hint="eastAsia" w:ascii="宋体" w:hAnsi="宋体"/>
                <w:color w:val="auto"/>
                <w:sz w:val="24"/>
                <w:lang w:eastAsia="zh-CN"/>
              </w:rPr>
              <w:t>三</w:t>
            </w:r>
            <w:r>
              <w:rPr>
                <w:rFonts w:hint="eastAsia" w:ascii="宋体" w:hAnsi="宋体"/>
                <w:color w:val="auto"/>
                <w:sz w:val="24"/>
              </w:rPr>
              <w:t>家单位入围</w:t>
            </w:r>
          </w:p>
        </w:tc>
      </w:tr>
    </w:tbl>
    <w:p>
      <w:pPr>
        <w:spacing w:line="460" w:lineRule="exact"/>
        <w:rPr>
          <w:rFonts w:ascii="宋体" w:hAnsi="宋体"/>
          <w:b/>
          <w:color w:val="auto"/>
          <w:sz w:val="24"/>
        </w:rPr>
      </w:pPr>
      <w:r>
        <w:rPr>
          <w:rFonts w:hint="eastAsia" w:ascii="宋体" w:hAnsi="宋体"/>
          <w:b/>
          <w:color w:val="auto"/>
          <w:sz w:val="24"/>
          <w:lang w:eastAsia="zh-CN"/>
        </w:rPr>
        <w:t>五</w:t>
      </w:r>
      <w:r>
        <w:rPr>
          <w:rFonts w:hint="eastAsia" w:ascii="宋体" w:hAnsi="宋体"/>
          <w:b/>
          <w:color w:val="auto"/>
          <w:sz w:val="24"/>
        </w:rPr>
        <w:t>、参选人资格条件要求</w:t>
      </w:r>
    </w:p>
    <w:p>
      <w:pPr>
        <w:widowControl/>
        <w:shd w:val="solid" w:color="FFFFFF" w:fill="auto"/>
        <w:spacing w:line="440" w:lineRule="exact"/>
        <w:rPr>
          <w:rFonts w:hint="eastAsia" w:ascii="宋体" w:hAnsi="宋体"/>
          <w:color w:val="auto"/>
          <w:sz w:val="24"/>
          <w:szCs w:val="24"/>
          <w:lang w:eastAsia="zh-CN"/>
        </w:rPr>
      </w:pPr>
      <w:bookmarkStart w:id="3" w:name="_Toc503799125"/>
      <w:r>
        <w:rPr>
          <w:rFonts w:hint="eastAsia" w:ascii="宋体" w:hAnsi="宋体"/>
          <w:color w:val="auto"/>
          <w:sz w:val="24"/>
          <w:szCs w:val="24"/>
        </w:rPr>
        <w:t>1、</w:t>
      </w:r>
      <w:r>
        <w:rPr>
          <w:rFonts w:hint="eastAsia" w:ascii="宋体" w:hAnsi="宋体"/>
          <w:color w:val="auto"/>
          <w:sz w:val="24"/>
          <w:szCs w:val="24"/>
          <w:lang w:eastAsia="zh-CN"/>
        </w:rPr>
        <w:t>参选人</w:t>
      </w:r>
      <w:r>
        <w:rPr>
          <w:rFonts w:hint="eastAsia" w:ascii="宋体" w:hAnsi="宋体"/>
          <w:color w:val="auto"/>
          <w:sz w:val="24"/>
          <w:szCs w:val="24"/>
        </w:rPr>
        <w:t>应有独立承担民事责任能力的在中华人民共和国境内注册的企业</w:t>
      </w:r>
      <w:r>
        <w:rPr>
          <w:rFonts w:hint="eastAsia" w:ascii="宋体" w:hAnsi="宋体"/>
          <w:color w:val="auto"/>
          <w:sz w:val="24"/>
          <w:szCs w:val="24"/>
          <w:lang w:eastAsia="zh-CN"/>
        </w:rPr>
        <w:t>（需提供营业执照）</w:t>
      </w:r>
      <w:r>
        <w:rPr>
          <w:rFonts w:hint="eastAsia" w:ascii="宋体" w:hAnsi="宋体"/>
          <w:color w:val="auto"/>
          <w:sz w:val="24"/>
          <w:szCs w:val="24"/>
          <w:lang w:val="en-US" w:eastAsia="zh-CN"/>
        </w:rPr>
        <w:t>或个体经营户</w:t>
      </w:r>
      <w:r>
        <w:rPr>
          <w:rFonts w:hint="eastAsia" w:ascii="宋体" w:hAnsi="宋体"/>
          <w:color w:val="auto"/>
          <w:sz w:val="24"/>
          <w:szCs w:val="24"/>
        </w:rPr>
        <w:t>，并具有本项目采购内容相关的经营范围</w:t>
      </w:r>
      <w:r>
        <w:rPr>
          <w:rFonts w:hint="eastAsia" w:ascii="宋体" w:hAnsi="宋体"/>
          <w:color w:val="auto"/>
          <w:sz w:val="24"/>
          <w:szCs w:val="24"/>
          <w:lang w:eastAsia="zh-CN"/>
        </w:rPr>
        <w:t>。</w:t>
      </w:r>
    </w:p>
    <w:p>
      <w:pPr>
        <w:widowControl/>
        <w:shd w:val="solid" w:color="FFFFFF" w:fill="auto"/>
        <w:spacing w:line="440" w:lineRule="exact"/>
        <w:rPr>
          <w:rFonts w:ascii="宋体"/>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、参选人若为分公司的，须提供其总公司针对本项目出具的唯一授权书。</w:t>
      </w:r>
    </w:p>
    <w:p>
      <w:pPr>
        <w:widowControl/>
        <w:shd w:val="solid" w:color="FFFFFF" w:fill="auto"/>
        <w:spacing w:line="440" w:lineRule="exact"/>
        <w:rPr>
          <w:rFonts w:asci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、参选人须具有履行合同的能力和良好的履行合同的记录，在过去的采购活动中未有不良行为和记录。</w:t>
      </w:r>
    </w:p>
    <w:p>
      <w:pPr>
        <w:widowControl/>
        <w:shd w:val="solid" w:color="FFFFFF" w:fill="auto"/>
        <w:spacing w:line="440" w:lineRule="exact"/>
        <w:rPr>
          <w:rFonts w:ascii="宋体"/>
          <w:color w:val="auto"/>
          <w:sz w:val="24"/>
          <w:szCs w:val="24"/>
        </w:rPr>
      </w:pPr>
      <w:r>
        <w:rPr>
          <w:rFonts w:hint="eastAsia" w:ascii="宋体" w:hAnsi="宋体"/>
          <w:color w:val="auto"/>
          <w:sz w:val="24"/>
          <w:szCs w:val="24"/>
          <w:lang w:val="en-US" w:eastAsia="zh-CN"/>
        </w:rPr>
        <w:t>4</w:t>
      </w:r>
      <w:r>
        <w:rPr>
          <w:rFonts w:hint="eastAsia" w:ascii="宋体" w:hAnsi="宋体"/>
          <w:color w:val="auto"/>
          <w:sz w:val="24"/>
          <w:szCs w:val="24"/>
        </w:rPr>
        <w:t>、不接受联合体参加比选。</w:t>
      </w:r>
    </w:p>
    <w:p>
      <w:pPr>
        <w:widowControl/>
        <w:shd w:val="clear" w:color="auto" w:fill="FEFEFE"/>
        <w:spacing w:line="460" w:lineRule="exact"/>
        <w:rPr>
          <w:rFonts w:ascii="宋体" w:hAnsi="宋体"/>
          <w:b/>
          <w:color w:val="auto"/>
          <w:sz w:val="24"/>
        </w:rPr>
      </w:pPr>
      <w:r>
        <w:rPr>
          <w:rFonts w:hint="eastAsia" w:ascii="宋体" w:hAnsi="宋体"/>
          <w:b/>
          <w:color w:val="auto"/>
          <w:sz w:val="24"/>
        </w:rPr>
        <w:t>六、获取比选文件时间、地点</w:t>
      </w:r>
      <w:bookmarkEnd w:id="3"/>
    </w:p>
    <w:p>
      <w:pPr>
        <w:widowControl/>
        <w:shd w:val="clear" w:color="auto" w:fill="FEFEFE"/>
        <w:spacing w:line="460" w:lineRule="exact"/>
        <w:ind w:firstLine="564" w:firstLineChars="235"/>
        <w:rPr>
          <w:rFonts w:hint="eastAsia" w:ascii="宋体" w:hAnsi="宋体"/>
          <w:bCs/>
          <w:color w:val="auto"/>
          <w:sz w:val="24"/>
          <w:szCs w:val="21"/>
        </w:rPr>
      </w:pPr>
      <w:r>
        <w:rPr>
          <w:rFonts w:hint="eastAsia" w:ascii="宋体" w:hAnsi="宋体"/>
          <w:color w:val="auto"/>
          <w:sz w:val="24"/>
        </w:rPr>
        <w:t>1、获取比选文件起始及截止时间：202</w:t>
      </w:r>
      <w:r>
        <w:rPr>
          <w:rFonts w:hint="eastAsia" w:ascii="宋体" w:hAnsi="宋体"/>
          <w:color w:val="auto"/>
          <w:sz w:val="24"/>
          <w:lang w:val="en-US" w:eastAsia="zh-CN"/>
        </w:rPr>
        <w:t>3</w:t>
      </w:r>
      <w:r>
        <w:rPr>
          <w:rFonts w:hint="eastAsia" w:ascii="宋体" w:hAnsi="宋体"/>
          <w:color w:val="auto"/>
          <w:sz w:val="24"/>
        </w:rPr>
        <w:t>年</w:t>
      </w:r>
      <w:r>
        <w:rPr>
          <w:rFonts w:hint="eastAsia" w:ascii="宋体" w:hAnsi="宋体"/>
          <w:color w:val="auto"/>
          <w:sz w:val="24"/>
          <w:lang w:val="en-US" w:eastAsia="zh-CN"/>
        </w:rPr>
        <w:t>7</w:t>
      </w:r>
      <w:r>
        <w:rPr>
          <w:rFonts w:hint="eastAsia" w:ascii="宋体" w:hAnsi="宋体"/>
          <w:color w:val="auto"/>
          <w:sz w:val="24"/>
        </w:rPr>
        <w:t>月</w:t>
      </w:r>
      <w:r>
        <w:rPr>
          <w:rFonts w:hint="eastAsia" w:ascii="宋体" w:hAnsi="宋体"/>
          <w:color w:val="auto"/>
          <w:sz w:val="24"/>
          <w:lang w:val="en-US" w:eastAsia="zh-CN"/>
        </w:rPr>
        <w:t xml:space="preserve"> 3</w:t>
      </w:r>
      <w:r>
        <w:rPr>
          <w:rFonts w:hint="eastAsia" w:ascii="宋体" w:hAnsi="宋体"/>
          <w:color w:val="auto"/>
          <w:sz w:val="24"/>
        </w:rPr>
        <w:t>日至202</w:t>
      </w:r>
      <w:r>
        <w:rPr>
          <w:rFonts w:hint="eastAsia" w:ascii="宋体" w:hAnsi="宋体"/>
          <w:color w:val="auto"/>
          <w:sz w:val="24"/>
          <w:lang w:val="en-US" w:eastAsia="zh-CN"/>
        </w:rPr>
        <w:t>3</w:t>
      </w:r>
      <w:r>
        <w:rPr>
          <w:rFonts w:hint="eastAsia" w:ascii="宋体" w:hAnsi="宋体"/>
          <w:color w:val="auto"/>
          <w:sz w:val="24"/>
        </w:rPr>
        <w:t>年</w:t>
      </w:r>
      <w:r>
        <w:rPr>
          <w:rFonts w:hint="eastAsia" w:ascii="宋体" w:hAnsi="宋体"/>
          <w:color w:val="auto"/>
          <w:sz w:val="24"/>
          <w:lang w:val="en-US" w:eastAsia="zh-CN"/>
        </w:rPr>
        <w:t>7</w:t>
      </w:r>
      <w:r>
        <w:rPr>
          <w:rFonts w:hint="eastAsia" w:ascii="宋体" w:hAnsi="宋体"/>
          <w:color w:val="auto"/>
          <w:sz w:val="24"/>
        </w:rPr>
        <w:t>月</w:t>
      </w:r>
      <w:r>
        <w:rPr>
          <w:rFonts w:hint="eastAsia" w:ascii="宋体" w:hAnsi="宋体"/>
          <w:color w:val="auto"/>
          <w:sz w:val="24"/>
          <w:lang w:val="en-US" w:eastAsia="zh-CN"/>
        </w:rPr>
        <w:t>10</w:t>
      </w:r>
      <w:r>
        <w:rPr>
          <w:rFonts w:hint="eastAsia" w:ascii="宋体" w:hAnsi="宋体"/>
          <w:color w:val="auto"/>
          <w:sz w:val="24"/>
        </w:rPr>
        <w:t>日</w:t>
      </w:r>
      <w:r>
        <w:rPr>
          <w:rFonts w:hint="eastAsia" w:ascii="宋体" w:hAnsi="宋体" w:cs="宋体"/>
          <w:color w:val="auto"/>
          <w:sz w:val="24"/>
        </w:rPr>
        <w:t>每天</w:t>
      </w:r>
      <w:r>
        <w:rPr>
          <w:rFonts w:ascii="宋体" w:hAnsi="宋体" w:cs="宋体"/>
          <w:color w:val="auto"/>
          <w:sz w:val="24"/>
        </w:rPr>
        <w:t>09:</w:t>
      </w:r>
      <w:r>
        <w:rPr>
          <w:rFonts w:hint="eastAsia" w:ascii="宋体" w:hAnsi="宋体" w:cs="宋体"/>
          <w:color w:val="auto"/>
          <w:sz w:val="24"/>
          <w:lang w:val="en-US" w:eastAsia="zh-CN"/>
        </w:rPr>
        <w:t>3</w:t>
      </w:r>
      <w:r>
        <w:rPr>
          <w:rFonts w:ascii="宋体" w:hAnsi="宋体" w:cs="宋体"/>
          <w:color w:val="auto"/>
          <w:sz w:val="24"/>
        </w:rPr>
        <w:t>0</w:t>
      </w: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lang w:val="en-US" w:eastAsia="zh-CN"/>
        </w:rPr>
        <w:t>1</w:t>
      </w:r>
      <w:r>
        <w:rPr>
          <w:rFonts w:ascii="宋体" w:hAnsi="宋体" w:cs="宋体"/>
          <w:color w:val="auto"/>
          <w:sz w:val="24"/>
        </w:rPr>
        <w:t>:</w:t>
      </w:r>
      <w:r>
        <w:rPr>
          <w:rFonts w:hint="eastAsia" w:ascii="宋体" w:hAnsi="宋体" w:cs="宋体"/>
          <w:color w:val="auto"/>
          <w:sz w:val="24"/>
          <w:lang w:val="en-US" w:eastAsia="zh-CN"/>
        </w:rPr>
        <w:t>3</w:t>
      </w:r>
      <w:r>
        <w:rPr>
          <w:rFonts w:ascii="宋体" w:hAnsi="宋体" w:cs="宋体"/>
          <w:color w:val="auto"/>
          <w:sz w:val="24"/>
        </w:rPr>
        <w:t>0</w:t>
      </w:r>
      <w:r>
        <w:rPr>
          <w:rFonts w:hint="eastAsia" w:ascii="宋体" w:hAnsi="宋体" w:cs="宋体"/>
          <w:color w:val="auto"/>
          <w:sz w:val="24"/>
        </w:rPr>
        <w:t>，</w:t>
      </w:r>
      <w:r>
        <w:rPr>
          <w:rFonts w:ascii="宋体" w:hAnsi="宋体" w:cs="宋体"/>
          <w:color w:val="auto"/>
          <w:sz w:val="24"/>
        </w:rPr>
        <w:t>14:</w:t>
      </w:r>
      <w:r>
        <w:rPr>
          <w:rFonts w:hint="eastAsia" w:ascii="宋体" w:hAnsi="宋体" w:cs="宋体"/>
          <w:color w:val="auto"/>
          <w:sz w:val="24"/>
          <w:lang w:val="en-US" w:eastAsia="zh-CN"/>
        </w:rPr>
        <w:t>3</w:t>
      </w:r>
      <w:r>
        <w:rPr>
          <w:rFonts w:ascii="宋体" w:hAnsi="宋体" w:cs="宋体"/>
          <w:color w:val="auto"/>
          <w:sz w:val="24"/>
        </w:rPr>
        <w:t>0</w:t>
      </w: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lang w:val="en-US" w:eastAsia="zh-CN"/>
        </w:rPr>
        <w:t>6</w:t>
      </w:r>
      <w:r>
        <w:rPr>
          <w:rFonts w:ascii="宋体" w:hAnsi="宋体" w:cs="宋体"/>
          <w:color w:val="auto"/>
          <w:sz w:val="24"/>
        </w:rPr>
        <w:t>:</w:t>
      </w:r>
      <w:r>
        <w:rPr>
          <w:rFonts w:hint="eastAsia" w:ascii="宋体" w:hAnsi="宋体" w:cs="宋体"/>
          <w:color w:val="auto"/>
          <w:sz w:val="24"/>
          <w:lang w:val="en-US" w:eastAsia="zh-CN"/>
        </w:rPr>
        <w:t>30</w:t>
      </w:r>
      <w:r>
        <w:rPr>
          <w:rFonts w:ascii="宋体" w:hAnsi="宋体" w:cs="宋体"/>
          <w:color w:val="auto"/>
          <w:sz w:val="24"/>
        </w:rPr>
        <w:t xml:space="preserve"> (</w:t>
      </w:r>
      <w:r>
        <w:rPr>
          <w:rFonts w:hint="eastAsia" w:ascii="宋体" w:hAnsi="宋体" w:cs="宋体"/>
          <w:color w:val="auto"/>
          <w:sz w:val="24"/>
        </w:rPr>
        <w:t>北京时间</w:t>
      </w:r>
      <w:r>
        <w:rPr>
          <w:rFonts w:hint="eastAsia" w:ascii="宋体" w:hAnsi="宋体" w:cs="宋体"/>
          <w:color w:val="auto"/>
          <w:sz w:val="24"/>
          <w:lang w:eastAsia="zh-CN"/>
        </w:rPr>
        <w:t>，</w:t>
      </w:r>
      <w:r>
        <w:rPr>
          <w:rFonts w:hint="eastAsia" w:ascii="宋体" w:hAnsi="宋体" w:cs="宋体"/>
          <w:color w:val="auto"/>
          <w:sz w:val="24"/>
          <w:lang w:val="en-US" w:eastAsia="zh-CN"/>
        </w:rPr>
        <w:t>节假日除外</w:t>
      </w:r>
      <w:r>
        <w:rPr>
          <w:rFonts w:ascii="宋体" w:hAnsi="宋体" w:cs="宋体"/>
          <w:color w:val="auto"/>
          <w:sz w:val="24"/>
        </w:rPr>
        <w:t>)</w:t>
      </w:r>
      <w:r>
        <w:rPr>
          <w:rFonts w:hint="eastAsia" w:ascii="宋体" w:hAnsi="宋体"/>
          <w:color w:val="auto"/>
          <w:sz w:val="24"/>
        </w:rPr>
        <w:t>。</w:t>
      </w:r>
      <w:r>
        <w:rPr>
          <w:rFonts w:hint="eastAsia" w:ascii="宋体" w:hAnsi="宋体"/>
          <w:bCs/>
          <w:color w:val="auto"/>
          <w:sz w:val="24"/>
          <w:szCs w:val="21"/>
        </w:rPr>
        <w:t>报名获取招标文件时提供以下盖单位公章的资料（需加盖公章）：</w:t>
      </w:r>
    </w:p>
    <w:p>
      <w:pPr>
        <w:widowControl/>
        <w:shd w:val="clear" w:color="auto" w:fill="FEFEFE"/>
        <w:spacing w:line="460" w:lineRule="exact"/>
        <w:ind w:firstLine="480" w:firstLineChars="200"/>
        <w:rPr>
          <w:rFonts w:hint="eastAsia" w:ascii="宋体" w:hAnsi="宋体"/>
          <w:bCs/>
          <w:color w:val="auto"/>
          <w:sz w:val="24"/>
          <w:szCs w:val="21"/>
        </w:rPr>
      </w:pPr>
      <w:r>
        <w:rPr>
          <w:rFonts w:hint="eastAsia" w:ascii="宋体" w:hAnsi="宋体"/>
          <w:bCs/>
          <w:color w:val="auto"/>
          <w:sz w:val="24"/>
          <w:szCs w:val="21"/>
          <w:lang w:eastAsia="zh-CN"/>
        </w:rPr>
        <w:t>（</w:t>
      </w:r>
      <w:r>
        <w:rPr>
          <w:rFonts w:hint="eastAsia" w:ascii="宋体" w:hAnsi="宋体"/>
          <w:bCs/>
          <w:color w:val="auto"/>
          <w:sz w:val="24"/>
          <w:szCs w:val="21"/>
          <w:lang w:val="en-US" w:eastAsia="zh-CN"/>
        </w:rPr>
        <w:t>1</w:t>
      </w:r>
      <w:r>
        <w:rPr>
          <w:rFonts w:hint="eastAsia" w:ascii="宋体" w:hAnsi="宋体"/>
          <w:bCs/>
          <w:color w:val="auto"/>
          <w:sz w:val="24"/>
          <w:szCs w:val="21"/>
          <w:lang w:eastAsia="zh-CN"/>
        </w:rPr>
        <w:t>）</w:t>
      </w:r>
      <w:r>
        <w:rPr>
          <w:rFonts w:hint="eastAsia" w:ascii="宋体" w:hAnsi="宋体"/>
          <w:bCs/>
          <w:color w:val="auto"/>
          <w:sz w:val="24"/>
          <w:szCs w:val="21"/>
        </w:rPr>
        <w:t>最新的营业执照副本</w:t>
      </w:r>
      <w:r>
        <w:rPr>
          <w:rFonts w:hint="eastAsia" w:ascii="宋体" w:hAnsi="宋体"/>
          <w:bCs/>
          <w:color w:val="auto"/>
          <w:sz w:val="24"/>
          <w:szCs w:val="21"/>
          <w:lang w:eastAsia="zh-CN"/>
        </w:rPr>
        <w:t>（提供复印件）</w:t>
      </w:r>
      <w:r>
        <w:rPr>
          <w:rFonts w:hint="eastAsia" w:ascii="宋体" w:hAnsi="宋体"/>
          <w:bCs/>
          <w:color w:val="auto"/>
          <w:sz w:val="24"/>
          <w:szCs w:val="21"/>
        </w:rPr>
        <w:t>；</w:t>
      </w:r>
    </w:p>
    <w:p>
      <w:pPr>
        <w:widowControl/>
        <w:shd w:val="clear" w:color="auto" w:fill="FEFEFE"/>
        <w:spacing w:line="460" w:lineRule="exact"/>
        <w:ind w:firstLine="480" w:firstLineChars="200"/>
        <w:rPr>
          <w:rFonts w:hint="eastAsia" w:ascii="宋体" w:hAnsi="宋体"/>
          <w:bCs/>
          <w:color w:val="auto"/>
          <w:sz w:val="24"/>
          <w:szCs w:val="21"/>
        </w:rPr>
      </w:pPr>
      <w:r>
        <w:rPr>
          <w:rFonts w:hint="eastAsia" w:ascii="宋体" w:hAnsi="宋体"/>
          <w:bCs/>
          <w:color w:val="auto"/>
          <w:sz w:val="24"/>
          <w:szCs w:val="21"/>
          <w:lang w:eastAsia="zh-CN"/>
        </w:rPr>
        <w:t>（</w:t>
      </w:r>
      <w:r>
        <w:rPr>
          <w:rFonts w:hint="eastAsia" w:ascii="宋体" w:hAnsi="宋体"/>
          <w:bCs/>
          <w:color w:val="auto"/>
          <w:sz w:val="24"/>
          <w:szCs w:val="21"/>
          <w:lang w:val="en-US" w:eastAsia="zh-CN"/>
        </w:rPr>
        <w:t>2</w:t>
      </w:r>
      <w:r>
        <w:rPr>
          <w:rFonts w:hint="eastAsia" w:ascii="宋体" w:hAnsi="宋体"/>
          <w:bCs/>
          <w:color w:val="auto"/>
          <w:sz w:val="24"/>
          <w:szCs w:val="21"/>
          <w:lang w:eastAsia="zh-CN"/>
        </w:rPr>
        <w:t>）</w:t>
      </w:r>
      <w:r>
        <w:rPr>
          <w:rFonts w:hint="eastAsia" w:ascii="宋体" w:hAnsi="宋体"/>
          <w:bCs/>
          <w:color w:val="auto"/>
          <w:sz w:val="24"/>
          <w:szCs w:val="21"/>
        </w:rPr>
        <w:t>法定代表人证明书或法定代表人授权委托书；</w:t>
      </w:r>
    </w:p>
    <w:p>
      <w:pPr>
        <w:widowControl/>
        <w:shd w:val="clear" w:color="auto" w:fill="FEFEFE"/>
        <w:spacing w:line="460" w:lineRule="exact"/>
        <w:ind w:firstLine="480" w:firstLineChars="200"/>
        <w:rPr>
          <w:rFonts w:hint="eastAsia" w:ascii="宋体" w:hAnsi="宋体" w:eastAsia="宋体"/>
          <w:color w:val="auto"/>
          <w:sz w:val="24"/>
          <w:lang w:val="en-US" w:eastAsia="zh-CN"/>
        </w:rPr>
      </w:pPr>
      <w:r>
        <w:rPr>
          <w:rFonts w:hint="eastAsia" w:ascii="宋体" w:hAnsi="宋体"/>
          <w:bCs/>
          <w:color w:val="auto"/>
          <w:sz w:val="24"/>
          <w:szCs w:val="21"/>
          <w:lang w:eastAsia="zh-CN"/>
        </w:rPr>
        <w:t>（</w:t>
      </w:r>
      <w:r>
        <w:rPr>
          <w:rFonts w:hint="eastAsia" w:ascii="宋体" w:hAnsi="宋体"/>
          <w:bCs/>
          <w:color w:val="auto"/>
          <w:sz w:val="24"/>
          <w:szCs w:val="21"/>
          <w:lang w:val="en-US" w:eastAsia="zh-CN"/>
        </w:rPr>
        <w:t>3</w:t>
      </w:r>
      <w:r>
        <w:rPr>
          <w:rFonts w:hint="eastAsia" w:ascii="宋体" w:hAnsi="宋体"/>
          <w:bCs/>
          <w:color w:val="auto"/>
          <w:sz w:val="24"/>
          <w:szCs w:val="21"/>
          <w:lang w:eastAsia="zh-CN"/>
        </w:rPr>
        <w:t>）</w:t>
      </w:r>
      <w:r>
        <w:rPr>
          <w:rFonts w:hint="eastAsia" w:ascii="宋体" w:hAnsi="宋体"/>
          <w:bCs/>
          <w:color w:val="auto"/>
          <w:sz w:val="24"/>
          <w:szCs w:val="21"/>
        </w:rPr>
        <w:t>法定代表人或投标人授权代表身份证复印件</w:t>
      </w:r>
      <w:r>
        <w:rPr>
          <w:rFonts w:hint="eastAsia" w:ascii="宋体" w:hAnsi="宋体"/>
          <w:bCs/>
          <w:color w:val="auto"/>
          <w:sz w:val="24"/>
          <w:szCs w:val="21"/>
          <w:lang w:eastAsia="zh-CN"/>
        </w:rPr>
        <w:t>。</w:t>
      </w:r>
    </w:p>
    <w:p>
      <w:pPr>
        <w:widowControl/>
        <w:shd w:val="clear" w:color="auto" w:fill="FEFEFE"/>
        <w:spacing w:line="460" w:lineRule="exact"/>
        <w:ind w:firstLine="564" w:firstLineChars="235"/>
        <w:rPr>
          <w:rFonts w:ascii="宋体" w:hAnsi="宋体" w:cs="宋体"/>
          <w:color w:val="auto"/>
          <w:sz w:val="24"/>
        </w:rPr>
      </w:pPr>
      <w:r>
        <w:rPr>
          <w:rFonts w:hint="eastAsia" w:ascii="宋体" w:hAnsi="宋体"/>
          <w:color w:val="auto"/>
          <w:sz w:val="24"/>
        </w:rPr>
        <w:t>2、获取比选文件</w:t>
      </w:r>
      <w:r>
        <w:rPr>
          <w:rFonts w:hint="eastAsia" w:ascii="宋体" w:hAnsi="宋体"/>
          <w:color w:val="auto"/>
          <w:sz w:val="24"/>
          <w:lang w:val="en-US" w:eastAsia="zh-CN"/>
        </w:rPr>
        <w:t>方式和</w:t>
      </w:r>
      <w:r>
        <w:rPr>
          <w:rFonts w:hint="eastAsia" w:ascii="宋体" w:hAnsi="宋体"/>
          <w:color w:val="auto"/>
          <w:sz w:val="24"/>
        </w:rPr>
        <w:t>地点：</w:t>
      </w:r>
      <w:r>
        <w:rPr>
          <w:rFonts w:hint="eastAsia" w:ascii="宋体" w:hAnsi="宋体" w:cs="宋体"/>
          <w:color w:val="auto"/>
          <w:sz w:val="24"/>
          <w:lang w:eastAsia="zh-CN"/>
        </w:rPr>
        <w:t>江西省南昌市红谷滩新区丰和南大道</w:t>
      </w:r>
      <w:r>
        <w:rPr>
          <w:rFonts w:hint="eastAsia" w:ascii="宋体" w:hAnsi="宋体" w:cs="宋体"/>
          <w:color w:val="auto"/>
          <w:sz w:val="24"/>
          <w:lang w:val="en-US" w:eastAsia="zh-CN"/>
        </w:rPr>
        <w:t>696号南昌航空大学前湖校区驾校316办公室，报名时请携带U盘一个或提供电子邮箱（用于接收电子招标文件）</w:t>
      </w:r>
      <w:r>
        <w:rPr>
          <w:rFonts w:hint="eastAsia" w:ascii="宋体" w:hAnsi="宋体"/>
          <w:color w:val="auto"/>
          <w:sz w:val="24"/>
        </w:rPr>
        <w:t>。</w:t>
      </w:r>
    </w:p>
    <w:p>
      <w:pPr>
        <w:widowControl/>
        <w:shd w:val="clear" w:color="auto" w:fill="FEFEFE"/>
        <w:spacing w:line="460" w:lineRule="exact"/>
        <w:ind w:firstLine="564" w:firstLineChars="235"/>
        <w:rPr>
          <w:rFonts w:ascii="宋体" w:hAnsi="宋体"/>
          <w:color w:val="auto"/>
          <w:sz w:val="24"/>
        </w:rPr>
      </w:pPr>
      <w:r>
        <w:rPr>
          <w:rFonts w:hint="eastAsia" w:ascii="宋体" w:hAnsi="宋体"/>
          <w:color w:val="auto"/>
          <w:sz w:val="24"/>
        </w:rPr>
        <w:t>3、文件售价人民币</w:t>
      </w:r>
      <w:r>
        <w:rPr>
          <w:rFonts w:hint="eastAsia" w:ascii="宋体" w:hAnsi="宋体"/>
          <w:color w:val="auto"/>
          <w:sz w:val="24"/>
          <w:lang w:val="en-US" w:eastAsia="zh-CN"/>
        </w:rPr>
        <w:t>300</w:t>
      </w:r>
      <w:r>
        <w:rPr>
          <w:rFonts w:hint="eastAsia" w:ascii="宋体" w:hAnsi="宋体"/>
          <w:color w:val="auto"/>
          <w:sz w:val="24"/>
        </w:rPr>
        <w:t>元</w:t>
      </w:r>
      <w:r>
        <w:rPr>
          <w:rFonts w:hint="eastAsia" w:ascii="宋体" w:hAnsi="宋体"/>
          <w:color w:val="auto"/>
          <w:sz w:val="24"/>
          <w:lang w:val="en-US" w:eastAsia="zh-CN"/>
        </w:rPr>
        <w:t>/份</w:t>
      </w:r>
      <w:r>
        <w:rPr>
          <w:rFonts w:hint="eastAsia" w:ascii="宋体" w:hAnsi="宋体"/>
          <w:color w:val="auto"/>
          <w:sz w:val="24"/>
        </w:rPr>
        <w:t>，售后不退。</w:t>
      </w:r>
    </w:p>
    <w:p>
      <w:pPr>
        <w:spacing w:line="460" w:lineRule="exact"/>
        <w:rPr>
          <w:rFonts w:ascii="宋体" w:hAnsi="宋体"/>
          <w:b/>
          <w:color w:val="auto"/>
          <w:sz w:val="24"/>
        </w:rPr>
      </w:pPr>
      <w:bookmarkStart w:id="4" w:name="_Toc503799126"/>
      <w:r>
        <w:rPr>
          <w:rFonts w:hint="eastAsia" w:ascii="宋体" w:hAnsi="宋体"/>
          <w:b/>
          <w:color w:val="auto"/>
          <w:sz w:val="24"/>
        </w:rPr>
        <w:t>七、递交比选应答文件截止时间及比选时间、地点</w:t>
      </w:r>
      <w:bookmarkEnd w:id="4"/>
    </w:p>
    <w:p>
      <w:pPr>
        <w:widowControl/>
        <w:shd w:val="clear" w:color="auto" w:fill="FEFEFE"/>
        <w:spacing w:line="460" w:lineRule="exact"/>
        <w:ind w:firstLine="480" w:firstLineChars="200"/>
        <w:rPr>
          <w:rFonts w:ascii="宋体" w:hAnsi="宋体"/>
          <w:color w:val="auto"/>
          <w:sz w:val="24"/>
        </w:rPr>
      </w:pPr>
      <w:r>
        <w:rPr>
          <w:rFonts w:hint="eastAsia" w:ascii="宋体" w:hAnsi="宋体"/>
          <w:color w:val="auto"/>
          <w:sz w:val="24"/>
        </w:rPr>
        <w:t>1、递交比选应答文件截止时间：202</w:t>
      </w:r>
      <w:r>
        <w:rPr>
          <w:rFonts w:hint="eastAsia" w:ascii="宋体" w:hAnsi="宋体"/>
          <w:color w:val="auto"/>
          <w:sz w:val="24"/>
          <w:lang w:val="en-US" w:eastAsia="zh-CN"/>
        </w:rPr>
        <w:t>3</w:t>
      </w:r>
      <w:r>
        <w:rPr>
          <w:rFonts w:hint="eastAsia" w:ascii="宋体" w:hAnsi="宋体"/>
          <w:color w:val="auto"/>
          <w:sz w:val="24"/>
        </w:rPr>
        <w:t>年</w:t>
      </w:r>
      <w:r>
        <w:rPr>
          <w:rFonts w:hint="eastAsia" w:ascii="宋体" w:hAnsi="宋体"/>
          <w:color w:val="auto"/>
          <w:sz w:val="24"/>
          <w:lang w:val="en-US" w:eastAsia="zh-CN"/>
        </w:rPr>
        <w:t>7</w:t>
      </w:r>
      <w:r>
        <w:rPr>
          <w:rFonts w:hint="eastAsia" w:ascii="宋体" w:hAnsi="宋体"/>
          <w:color w:val="auto"/>
          <w:sz w:val="24"/>
        </w:rPr>
        <w:t>月</w:t>
      </w:r>
      <w:r>
        <w:rPr>
          <w:rFonts w:hint="eastAsia" w:ascii="宋体" w:hAnsi="宋体"/>
          <w:color w:val="auto"/>
          <w:sz w:val="24"/>
          <w:lang w:val="en-US" w:eastAsia="zh-CN"/>
        </w:rPr>
        <w:t xml:space="preserve">14 </w:t>
      </w:r>
      <w:r>
        <w:rPr>
          <w:rFonts w:hint="eastAsia" w:ascii="宋体" w:hAnsi="宋体"/>
          <w:color w:val="auto"/>
          <w:sz w:val="24"/>
        </w:rPr>
        <w:t>日</w:t>
      </w:r>
      <w:r>
        <w:rPr>
          <w:rFonts w:hint="eastAsia" w:ascii="宋体" w:hAnsi="宋体"/>
          <w:color w:val="auto"/>
          <w:sz w:val="24"/>
          <w:lang w:val="en-US" w:eastAsia="zh-CN"/>
        </w:rPr>
        <w:t>9</w:t>
      </w: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0时（北京时间），过期递交不予受理。</w:t>
      </w:r>
    </w:p>
    <w:p>
      <w:pPr>
        <w:widowControl/>
        <w:shd w:val="clear" w:color="auto" w:fill="FEFEFE"/>
        <w:spacing w:line="460" w:lineRule="exact"/>
        <w:ind w:firstLine="420"/>
        <w:rPr>
          <w:rFonts w:ascii="宋体" w:hAnsi="宋体"/>
          <w:color w:val="auto"/>
          <w:sz w:val="24"/>
        </w:rPr>
      </w:pPr>
      <w:r>
        <w:rPr>
          <w:rFonts w:hint="eastAsia" w:ascii="宋体" w:hAnsi="宋体"/>
          <w:color w:val="auto"/>
          <w:sz w:val="24"/>
        </w:rPr>
        <w:t>2、递交比选应答文件及比选地点：</w:t>
      </w:r>
      <w:r>
        <w:rPr>
          <w:rFonts w:hint="eastAsia" w:ascii="宋体" w:hAnsi="宋体" w:cs="宋体"/>
          <w:color w:val="auto"/>
          <w:sz w:val="24"/>
          <w:lang w:eastAsia="zh-CN"/>
        </w:rPr>
        <w:t>江西省南昌市红谷滩新区丰和南大道</w:t>
      </w:r>
      <w:r>
        <w:rPr>
          <w:rFonts w:hint="eastAsia" w:ascii="宋体" w:hAnsi="宋体" w:cs="宋体"/>
          <w:color w:val="auto"/>
          <w:sz w:val="24"/>
          <w:lang w:val="en-US" w:eastAsia="zh-CN"/>
        </w:rPr>
        <w:t>696号南昌航空大学前湖校区资产公司办公大楼三楼大会议室</w:t>
      </w:r>
      <w:r>
        <w:rPr>
          <w:rFonts w:hint="eastAsia" w:ascii="宋体" w:hAnsi="宋体"/>
          <w:color w:val="auto"/>
          <w:sz w:val="24"/>
        </w:rPr>
        <w:t>。</w:t>
      </w:r>
    </w:p>
    <w:p>
      <w:pPr>
        <w:widowControl/>
        <w:shd w:val="clear" w:color="auto" w:fill="FEFEFE"/>
        <w:spacing w:line="460" w:lineRule="exact"/>
        <w:ind w:firstLine="420"/>
        <w:rPr>
          <w:rFonts w:ascii="宋体" w:hAnsi="宋体"/>
          <w:color w:val="auto"/>
          <w:sz w:val="24"/>
        </w:rPr>
      </w:pPr>
      <w:r>
        <w:rPr>
          <w:rFonts w:hint="eastAsia" w:ascii="宋体" w:hAnsi="宋体"/>
          <w:color w:val="auto"/>
          <w:sz w:val="24"/>
        </w:rPr>
        <w:t>3、比选开始时间：202</w:t>
      </w:r>
      <w:r>
        <w:rPr>
          <w:rFonts w:hint="eastAsia" w:ascii="宋体" w:hAnsi="宋体"/>
          <w:color w:val="auto"/>
          <w:sz w:val="24"/>
          <w:lang w:val="en-US" w:eastAsia="zh-CN"/>
        </w:rPr>
        <w:t>3</w:t>
      </w:r>
      <w:r>
        <w:rPr>
          <w:rFonts w:hint="eastAsia" w:ascii="宋体" w:hAnsi="宋体"/>
          <w:color w:val="auto"/>
          <w:sz w:val="24"/>
        </w:rPr>
        <w:t>年</w:t>
      </w:r>
      <w:r>
        <w:rPr>
          <w:rFonts w:hint="eastAsia" w:ascii="宋体" w:hAnsi="宋体"/>
          <w:color w:val="auto"/>
          <w:sz w:val="24"/>
          <w:lang w:val="en-US" w:eastAsia="zh-CN"/>
        </w:rPr>
        <w:t>7</w:t>
      </w:r>
      <w:r>
        <w:rPr>
          <w:rFonts w:hint="eastAsia" w:ascii="宋体" w:hAnsi="宋体"/>
          <w:color w:val="auto"/>
          <w:sz w:val="24"/>
        </w:rPr>
        <w:t>月</w:t>
      </w:r>
      <w:r>
        <w:rPr>
          <w:rFonts w:hint="eastAsia" w:ascii="宋体" w:hAnsi="宋体"/>
          <w:color w:val="auto"/>
          <w:sz w:val="24"/>
          <w:lang w:val="en-US" w:eastAsia="zh-CN"/>
        </w:rPr>
        <w:t xml:space="preserve"> 14 </w:t>
      </w:r>
      <w:r>
        <w:rPr>
          <w:rFonts w:hint="eastAsia" w:ascii="宋体" w:hAnsi="宋体"/>
          <w:color w:val="auto"/>
          <w:sz w:val="24"/>
        </w:rPr>
        <w:t>日（北京时间）。</w:t>
      </w:r>
    </w:p>
    <w:p>
      <w:pPr>
        <w:spacing w:line="460" w:lineRule="exact"/>
        <w:ind w:left="424" w:hanging="424" w:hangingChars="176"/>
        <w:rPr>
          <w:rFonts w:ascii="宋体" w:hAnsi="宋体" w:cs="宋体"/>
          <w:b/>
          <w:color w:val="auto"/>
          <w:sz w:val="24"/>
        </w:rPr>
      </w:pPr>
      <w:r>
        <w:rPr>
          <w:rFonts w:hint="eastAsia" w:ascii="宋体" w:hAnsi="宋体" w:cs="宋体"/>
          <w:b/>
          <w:color w:val="auto"/>
          <w:sz w:val="24"/>
        </w:rPr>
        <w:t>八、联系方式</w:t>
      </w:r>
    </w:p>
    <w:p>
      <w:pPr>
        <w:spacing w:line="460" w:lineRule="exact"/>
        <w:ind w:firstLine="240" w:firstLineChars="100"/>
        <w:rPr>
          <w:rFonts w:hint="eastAsia" w:ascii="宋体" w:hAnsi="宋体"/>
          <w:bCs/>
          <w:color w:val="auto"/>
          <w:sz w:val="24"/>
        </w:rPr>
      </w:pPr>
      <w:r>
        <w:rPr>
          <w:rFonts w:hint="eastAsia" w:ascii="宋体" w:hAnsi="宋体"/>
          <w:bCs/>
          <w:color w:val="auto"/>
          <w:sz w:val="24"/>
        </w:rPr>
        <w:t>比选单位：</w:t>
      </w:r>
      <w:r>
        <w:rPr>
          <w:rFonts w:hint="eastAsia" w:ascii="宋体" w:hAnsi="宋体"/>
          <w:bCs/>
          <w:color w:val="auto"/>
          <w:sz w:val="24"/>
          <w:lang w:eastAsia="zh-CN"/>
        </w:rPr>
        <w:t>江西昌航资产经营管理有限公司</w:t>
      </w:r>
    </w:p>
    <w:p>
      <w:pPr>
        <w:spacing w:line="460" w:lineRule="exact"/>
        <w:ind w:firstLine="240" w:firstLineChars="100"/>
        <w:rPr>
          <w:rFonts w:hint="eastAsia" w:ascii="宋体" w:hAnsi="宋体"/>
          <w:bCs/>
          <w:color w:val="auto"/>
          <w:sz w:val="24"/>
        </w:rPr>
      </w:pPr>
      <w:r>
        <w:rPr>
          <w:rFonts w:hint="eastAsia" w:ascii="宋体" w:hAnsi="宋体"/>
          <w:bCs/>
          <w:color w:val="auto"/>
          <w:sz w:val="24"/>
        </w:rPr>
        <w:t>地址：江西省南昌市红谷滩新区丰和南大道696号</w:t>
      </w:r>
    </w:p>
    <w:p>
      <w:pPr>
        <w:spacing w:line="460" w:lineRule="exact"/>
        <w:ind w:firstLine="240" w:firstLineChars="100"/>
        <w:rPr>
          <w:rFonts w:hint="eastAsia" w:ascii="宋体" w:hAnsi="宋体"/>
          <w:bCs/>
          <w:color w:val="auto"/>
          <w:sz w:val="24"/>
          <w:lang w:val="en-US" w:eastAsia="zh-CN"/>
        </w:rPr>
      </w:pPr>
      <w:r>
        <w:rPr>
          <w:rFonts w:hint="eastAsia" w:ascii="宋体" w:hAnsi="宋体"/>
          <w:bCs/>
          <w:color w:val="auto"/>
          <w:sz w:val="24"/>
          <w:lang w:val="en-US" w:eastAsia="zh-CN"/>
        </w:rPr>
        <w:t>联系人：   万老师</w:t>
      </w:r>
    </w:p>
    <w:p>
      <w:pPr>
        <w:spacing w:line="460" w:lineRule="exact"/>
        <w:ind w:firstLine="240" w:firstLineChars="100"/>
        <w:rPr>
          <w:rFonts w:hint="default" w:ascii="宋体" w:hAnsi="宋体" w:eastAsia="宋体"/>
          <w:bCs/>
          <w:color w:val="auto"/>
          <w:sz w:val="24"/>
          <w:lang w:val="en-US" w:eastAsia="zh-CN"/>
        </w:rPr>
      </w:pPr>
      <w:r>
        <w:rPr>
          <w:rFonts w:hint="eastAsia" w:ascii="宋体" w:hAnsi="宋体"/>
          <w:bCs/>
          <w:color w:val="auto"/>
          <w:sz w:val="24"/>
          <w:lang w:val="en-US" w:eastAsia="zh-CN"/>
        </w:rPr>
        <w:t>联系电话：13970976622</w:t>
      </w:r>
    </w:p>
    <w:p>
      <w:pPr>
        <w:spacing w:line="460" w:lineRule="exact"/>
        <w:ind w:firstLine="240" w:firstLineChars="100"/>
        <w:rPr>
          <w:rFonts w:hint="eastAsia" w:ascii="宋体" w:hAnsi="宋体"/>
          <w:bCs/>
          <w:color w:val="auto"/>
          <w:sz w:val="24"/>
        </w:rPr>
      </w:pPr>
      <w:r>
        <w:rPr>
          <w:rFonts w:hint="eastAsia" w:ascii="宋体" w:hAnsi="宋体"/>
          <w:bCs/>
          <w:color w:val="auto"/>
          <w:sz w:val="24"/>
        </w:rPr>
        <w:t>联系人：</w:t>
      </w:r>
      <w:r>
        <w:rPr>
          <w:rFonts w:hint="eastAsia" w:ascii="宋体" w:hAnsi="宋体"/>
          <w:bCs/>
          <w:color w:val="auto"/>
          <w:sz w:val="24"/>
          <w:lang w:val="en-US" w:eastAsia="zh-CN"/>
        </w:rPr>
        <w:t xml:space="preserve">  邓老师</w:t>
      </w:r>
    </w:p>
    <w:p>
      <w:pPr>
        <w:tabs>
          <w:tab w:val="left" w:pos="709"/>
          <w:tab w:val="left" w:pos="1418"/>
        </w:tabs>
        <w:spacing w:line="440" w:lineRule="exact"/>
        <w:ind w:firstLine="240" w:firstLineChars="100"/>
        <w:rPr>
          <w:rFonts w:hint="default" w:ascii="宋体" w:hAnsi="宋体" w:eastAsia="宋体"/>
          <w:bCs/>
          <w:color w:val="auto"/>
          <w:sz w:val="24"/>
          <w:lang w:val="en-US" w:eastAsia="zh-CN"/>
        </w:rPr>
      </w:pPr>
      <w:r>
        <w:rPr>
          <w:rFonts w:hint="eastAsia" w:ascii="宋体" w:hAnsi="宋体"/>
          <w:bCs/>
          <w:color w:val="auto"/>
          <w:sz w:val="24"/>
        </w:rPr>
        <w:t>联系电话：</w:t>
      </w:r>
      <w:r>
        <w:rPr>
          <w:rFonts w:hint="eastAsia" w:ascii="宋体" w:hAnsi="宋体"/>
          <w:bCs/>
          <w:color w:val="auto"/>
          <w:sz w:val="24"/>
          <w:lang w:val="en-US" w:eastAsia="zh-CN"/>
        </w:rPr>
        <w:t>13707097053</w:t>
      </w:r>
    </w:p>
    <w:p>
      <w:pPr>
        <w:pStyle w:val="3"/>
        <w:rPr>
          <w:rFonts w:hint="eastAsia"/>
          <w:color w:val="auto"/>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511A4"/>
    <w:multiLevelType w:val="singleLevel"/>
    <w:tmpl w:val="179511A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8918CB"/>
    <w:rsid w:val="498918C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textAlignment w:val="baseline"/>
    </w:pPr>
    <w:rPr>
      <w:rFonts w:ascii="Times New Roman" w:hAnsi="Times New Roman" w:eastAsia="宋体" w:cs="Times New Roman"/>
      <w:sz w:val="21"/>
      <w:lang w:val="en-US" w:eastAsia="zh-CN" w:bidi="ar-SA"/>
    </w:rPr>
  </w:style>
  <w:style w:type="paragraph" w:styleId="2">
    <w:name w:val="heading 2"/>
    <w:basedOn w:val="1"/>
    <w:next w:val="1"/>
    <w:unhideWhenUsed/>
    <w:qFormat/>
    <w:uiPriority w:val="0"/>
    <w:pPr>
      <w:keepNext/>
      <w:keepLines/>
      <w:spacing w:before="260" w:after="260"/>
      <w:jc w:val="center"/>
      <w:outlineLvl w:val="1"/>
    </w:pPr>
    <w:rPr>
      <w:rFonts w:ascii="宋体" w:hAnsi="宋体"/>
      <w:b/>
      <w:bCs/>
      <w:sz w:val="28"/>
      <w:szCs w:val="28"/>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w:basedOn w:val="1"/>
    <w:next w:val="1"/>
    <w:qFormat/>
    <w:uiPriority w:val="0"/>
    <w:pPr>
      <w:adjustRightInd/>
      <w:spacing w:after="120" w:line="360" w:lineRule="auto"/>
      <w:jc w:val="left"/>
      <w:textAlignment w:val="auto"/>
    </w:pPr>
    <w:rPr>
      <w:kern w:val="2"/>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2023-07-01T08:59:00Z</dcterms:created>
  <dc:creator>小爽</dc:creator>
  <cp:lastModifiedBy>小爽</cp:lastModifiedBy>
  <dcterms:modified xsi:type="dcterms:W3CDTF">2023-07-01T09:02:55Z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